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F0" w:rsidRPr="00A90EF0" w:rsidRDefault="00A11A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 P E N D I X   </w:t>
      </w:r>
      <w:r w:rsidR="00316C82">
        <w:rPr>
          <w:rFonts w:ascii="Times New Roman" w:hAnsi="Times New Roman"/>
        </w:rPr>
        <w:t>7</w:t>
      </w:r>
    </w:p>
    <w:p w:rsidR="00A90EF0" w:rsidRPr="00A90EF0" w:rsidRDefault="00A90EF0">
      <w:pPr>
        <w:rPr>
          <w:rFonts w:ascii="Times New Roman" w:hAnsi="Times New Roman"/>
        </w:rPr>
      </w:pPr>
    </w:p>
    <w:p w:rsidR="00A90EF0" w:rsidRPr="00A90EF0" w:rsidRDefault="00A90EF0">
      <w:pPr>
        <w:rPr>
          <w:rFonts w:ascii="Times New Roman" w:hAnsi="Times New Roman"/>
          <w:sz w:val="28"/>
        </w:rPr>
      </w:pPr>
      <w:r w:rsidRPr="00A90EF0">
        <w:rPr>
          <w:rFonts w:ascii="Times New Roman" w:hAnsi="Times New Roman"/>
          <w:smallCaps/>
          <w:sz w:val="28"/>
        </w:rPr>
        <w:t>State Laws on Marriage and Marriage-Equivalent Statuses</w:t>
      </w:r>
    </w:p>
    <w:p w:rsidR="00A90EF0" w:rsidRDefault="00A90EF0">
      <w:pPr>
        <w:rPr>
          <w:rFonts w:ascii="Times New Roman" w:hAnsi="Times New Roman"/>
          <w:sz w:val="20"/>
        </w:rPr>
      </w:pPr>
      <w:r w:rsidRPr="00A90EF0">
        <w:rPr>
          <w:rFonts w:ascii="Times New Roman" w:hAnsi="Times New Roman"/>
          <w:sz w:val="20"/>
        </w:rPr>
        <w:t>The following chart is</w:t>
      </w:r>
      <w:r w:rsidR="007F0BEA">
        <w:rPr>
          <w:rFonts w:ascii="Times New Roman" w:hAnsi="Times New Roman"/>
          <w:sz w:val="20"/>
        </w:rPr>
        <w:t xml:space="preserve"> correct as of July 1, 2011</w:t>
      </w:r>
      <w:r w:rsidRPr="00A90EF0">
        <w:rPr>
          <w:rFonts w:ascii="Times New Roman" w:hAnsi="Times New Roman"/>
          <w:sz w:val="20"/>
        </w:rPr>
        <w:t>.</w:t>
      </w:r>
    </w:p>
    <w:p w:rsidR="00A90EF0" w:rsidRDefault="00A90EF0">
      <w:pPr>
        <w:rPr>
          <w:rFonts w:ascii="Times New Roman" w:hAnsi="Times New Roman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A90EF0" w:rsidRPr="00A90EF0">
        <w:tc>
          <w:tcPr>
            <w:tcW w:w="9576" w:type="dxa"/>
          </w:tcPr>
          <w:tbl>
            <w:tblPr>
              <w:tblStyle w:val="TableGrid"/>
              <w:tblW w:w="9085" w:type="dxa"/>
              <w:tblLook w:val="04A0"/>
            </w:tblPr>
            <w:tblGrid>
              <w:gridCol w:w="1991"/>
              <w:gridCol w:w="2054"/>
              <w:gridCol w:w="2369"/>
              <w:gridCol w:w="2671"/>
            </w:tblGrid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spacing w:before="100" w:beforeAutospacing="1" w:after="100" w:afterAutospacing="1"/>
                    <w:rPr>
                      <w:rFonts w:eastAsia="Times New Roman" w:cstheme="minorHAnsi"/>
                      <w:b/>
                      <w:szCs w:val="24"/>
                    </w:rPr>
                  </w:pPr>
                  <w:r w:rsidRPr="00A90EF0">
                    <w:rPr>
                      <w:rFonts w:eastAsia="Times New Roman" w:cstheme="minorHAnsi"/>
                      <w:b/>
                      <w:szCs w:val="24"/>
                    </w:rPr>
                    <w:t>States</w:t>
                  </w:r>
                </w:p>
                <w:p w:rsidR="00A90EF0" w:rsidRPr="00A90EF0" w:rsidRDefault="00A90EF0" w:rsidP="00A90EF0">
                  <w:pPr>
                    <w:spacing w:before="100" w:beforeAutospacing="1" w:after="100" w:afterAutospacing="1"/>
                    <w:rPr>
                      <w:rFonts w:eastAsia="Times New Roman" w:cstheme="minorHAnsi"/>
                      <w:b/>
                      <w:szCs w:val="24"/>
                    </w:rPr>
                  </w:pPr>
                  <w:r w:rsidRPr="00A90EF0">
                    <w:rPr>
                      <w:rFonts w:eastAsia="Times New Roman" w:cstheme="minorHAnsi"/>
                      <w:b/>
                      <w:szCs w:val="24"/>
                    </w:rPr>
                    <w:t>* Recognizes equal right to marry</w:t>
                  </w:r>
                  <w:r w:rsidR="004E5CE5">
                    <w:rPr>
                      <w:rFonts w:eastAsia="Times New Roman" w:cstheme="minorHAnsi"/>
                      <w:b/>
                      <w:szCs w:val="24"/>
                    </w:rPr>
                    <w:t xml:space="preserve"> </w:t>
                  </w:r>
                  <w:r w:rsidR="00316C82">
                    <w:rPr>
                      <w:rFonts w:eastAsia="Times New Roman" w:cstheme="minorHAnsi"/>
                      <w:b/>
                      <w:szCs w:val="24"/>
                    </w:rPr>
                    <w:t>–</w:t>
                  </w:r>
                  <w:r w:rsidR="004E5CE5">
                    <w:rPr>
                      <w:rFonts w:eastAsia="Times New Roman" w:cstheme="minorHAnsi"/>
                      <w:b/>
                      <w:szCs w:val="24"/>
                    </w:rPr>
                    <w:t xml:space="preserve"> Source</w:t>
                  </w:r>
                </w:p>
              </w:tc>
              <w:tc>
                <w:tcPr>
                  <w:tcW w:w="2054" w:type="dxa"/>
                </w:tcPr>
                <w:p w:rsidR="00A90EF0" w:rsidRPr="00A90EF0" w:rsidRDefault="004E5CE5" w:rsidP="00A90EF0">
                  <w:pPr>
                    <w:spacing w:before="100" w:beforeAutospacing="1" w:after="100" w:afterAutospacing="1"/>
                    <w:rPr>
                      <w:rFonts w:eastAsia="Times New Roman" w:cstheme="minorHAnsi"/>
                      <w:b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szCs w:val="24"/>
                    </w:rPr>
                    <w:t>S</w:t>
                  </w:r>
                  <w:r w:rsidR="00A90EF0" w:rsidRPr="00A90EF0">
                    <w:rPr>
                      <w:rFonts w:eastAsia="Times New Roman" w:cstheme="minorHAnsi"/>
                      <w:b/>
                      <w:szCs w:val="24"/>
                    </w:rPr>
                    <w:t xml:space="preserve">tate constitutional provision barring same-sex marriage 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4E5CE5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szCs w:val="24"/>
                    </w:rPr>
                    <w:t>S</w:t>
                  </w:r>
                  <w:r w:rsidR="00A90EF0" w:rsidRPr="00A90EF0">
                    <w:rPr>
                      <w:rFonts w:eastAsia="Times New Roman" w:cstheme="minorHAnsi"/>
                      <w:b/>
                      <w:szCs w:val="24"/>
                    </w:rPr>
                    <w:t>tatutory provision barring same-sex marriage</w:t>
                  </w:r>
                </w:p>
              </w:tc>
              <w:tc>
                <w:tcPr>
                  <w:tcW w:w="2671" w:type="dxa"/>
                </w:tcPr>
                <w:p w:rsidR="00A90EF0" w:rsidRPr="00A90EF0" w:rsidRDefault="004E5CE5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>
                    <w:rPr>
                      <w:rFonts w:cstheme="minorHAnsi"/>
                      <w:b/>
                      <w:szCs w:val="24"/>
                    </w:rPr>
                    <w:t>S</w:t>
                  </w:r>
                  <w:r w:rsidR="00A90EF0" w:rsidRPr="00A90EF0">
                    <w:rPr>
                      <w:rFonts w:cstheme="minorHAnsi"/>
                      <w:b/>
                      <w:szCs w:val="24"/>
                    </w:rPr>
                    <w:t xml:space="preserve">tatute establishing </w:t>
                  </w:r>
                  <w:r w:rsidR="002E4271">
                    <w:rPr>
                      <w:rFonts w:cstheme="minorHAnsi"/>
                      <w:b/>
                      <w:szCs w:val="24"/>
                    </w:rPr>
                    <w:t xml:space="preserve">civil union or other </w:t>
                  </w:r>
                  <w:r w:rsidR="00A90EF0" w:rsidRPr="00A90EF0">
                    <w:rPr>
                      <w:rFonts w:cstheme="minorHAnsi"/>
                      <w:b/>
                      <w:szCs w:val="24"/>
                    </w:rPr>
                    <w:t>marriage-equivalent status</w:t>
                  </w:r>
                </w:p>
              </w:tc>
            </w:tr>
            <w:tr w:rsidR="00A90EF0" w:rsidRPr="00A90EF0">
              <w:trPr>
                <w:trHeight w:val="377"/>
              </w:trPr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Alabama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Ala. Const. Art I., § 36.03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Ala. Code § 30-1-19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Alaska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Alaska Const., Art. I, § 25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Alaska Stat. § 25.05.013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Arizona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Ariz. Const. Art. XXX, § 1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Ariz. Rev. Stat. Ann. §§ 25- 101, -112, -125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Arkansas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Ark. Const. Amend. 83, § 2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Ark. Code Ann. §§ 9-11-107, -109, -208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California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Cal. Const. Art I, § 7.5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Cal. Fam. Code §§ 297-297.5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Colorado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Colo. Const. Art. II, § 31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Colo. Rev. Stat. Ann. § 14-2-104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*Connecticut –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CD1DED">
                    <w:rPr>
                      <w:rFonts w:cstheme="minorHAnsi"/>
                      <w:i/>
                      <w:szCs w:val="24"/>
                    </w:rPr>
                    <w:t>Kerrigan v Comm’r of Pub. Health</w:t>
                  </w:r>
                  <w:r w:rsidRPr="00A90EF0">
                    <w:rPr>
                      <w:rFonts w:cstheme="minorHAnsi"/>
                      <w:szCs w:val="24"/>
                    </w:rPr>
                    <w:t>, 957 A.2d 407 (2008)</w:t>
                  </w:r>
                  <w:r w:rsidRPr="00A90EF0">
                    <w:rPr>
                      <w:rStyle w:val="FootnoteReference"/>
                      <w:rFonts w:cstheme="minorHAnsi"/>
                      <w:szCs w:val="24"/>
                    </w:rPr>
                    <w:footnoteReference w:id="2"/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Delaware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Del. Code Ann. tit. 13, § 101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F960B9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Civil Union Law, in effect Jan. 1, 2012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*District of Columbia</w:t>
                  </w:r>
                  <w:r w:rsidR="004E5CE5">
                    <w:rPr>
                      <w:rFonts w:cstheme="minorHAnsi"/>
                      <w:szCs w:val="24"/>
                    </w:rPr>
                    <w:t xml:space="preserve"> -</w:t>
                  </w:r>
                </w:p>
                <w:p w:rsidR="00A90EF0" w:rsidRPr="00A90EF0" w:rsidRDefault="00CD1DE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Bill 18-0482, effect. March 2010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D.C. Code §§ 32-701 to -702</w:t>
                  </w:r>
                  <w:r w:rsidR="00CD1DED">
                    <w:rPr>
                      <w:rStyle w:val="FootnoteReference"/>
                      <w:rFonts w:cstheme="minorHAnsi"/>
                      <w:szCs w:val="24"/>
                    </w:rPr>
                    <w:footnoteReference w:id="3"/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Florida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Fla. Const. Art. I, § 27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Fla. Stat. Ann. § 741.212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Georgia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Ga. Const., Art. 1, § 4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Ga. Code Ann. § 19-3-3.1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Hawaii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t>[</w:t>
                  </w:r>
                  <w:r w:rsidRPr="00A90EF0">
                    <w:rPr>
                      <w:rFonts w:cstheme="minorHAnsi"/>
                    </w:rPr>
                    <w:t>Haw. Const., Art. I, § 23</w:t>
                  </w:r>
                  <w:r w:rsidRPr="00A90EF0">
                    <w:rPr>
                      <w:rFonts w:cstheme="minorHAnsi"/>
                      <w:szCs w:val="24"/>
                    </w:rPr>
                    <w:t xml:space="preserve"> </w:t>
                  </w:r>
                  <w:r w:rsidRPr="00A90EF0">
                    <w:t>states, “</w:t>
                  </w:r>
                  <w:r w:rsidRPr="00A90EF0">
                    <w:rPr>
                      <w:rFonts w:eastAsia="Times New Roman"/>
                    </w:rPr>
                    <w:t>The legislature shall have the power to reserve marriage to opposite-sex couples.”]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Haw. Rev. Stat. §§ 572-1, -3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7F0BEA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 xml:space="preserve">S.B. 232 (civil unions), in effect Jan. 1, 2012 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Idaho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Idaho Const. Art. </w:t>
                  </w:r>
                  <w:r w:rsidRPr="00A90EF0">
                    <w:rPr>
                      <w:rFonts w:cstheme="minorHAnsi"/>
                      <w:szCs w:val="24"/>
                    </w:rPr>
                    <w:lastRenderedPageBreak/>
                    <w:t>III, § 28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lastRenderedPageBreak/>
                    <w:t xml:space="preserve">Idaho Code §§ 32-201, </w:t>
                  </w:r>
                  <w:r w:rsidRPr="00A90EF0">
                    <w:rPr>
                      <w:rFonts w:cstheme="minorHAnsi"/>
                      <w:szCs w:val="24"/>
                    </w:rPr>
                    <w:lastRenderedPageBreak/>
                    <w:t>- 209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lastRenderedPageBreak/>
                    <w:t>Illinois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750 Ill. Comp. Stat. Ann. 5/201, /212-13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CD1DE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 xml:space="preserve">SB 1716 </w:t>
                  </w:r>
                  <w:r w:rsidR="007F0BEA">
                    <w:rPr>
                      <w:rFonts w:cstheme="minorHAnsi"/>
                      <w:szCs w:val="24"/>
                    </w:rPr>
                    <w:t xml:space="preserve">(recognizing civil unions) </w:t>
                  </w:r>
                  <w:r>
                    <w:rPr>
                      <w:rFonts w:cstheme="minorHAnsi"/>
                      <w:szCs w:val="24"/>
                    </w:rPr>
                    <w:t>enacted in 2010, to take effect June 2011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CD1DED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Indiana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Ind. Code § 31-11-1-1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CD1DED" w:rsidRDefault="00CD1DE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*</w:t>
                  </w:r>
                  <w:r w:rsidR="00A90EF0" w:rsidRPr="00A90EF0">
                    <w:rPr>
                      <w:rFonts w:cstheme="minorHAnsi"/>
                      <w:szCs w:val="24"/>
                    </w:rPr>
                    <w:t>Iowa</w:t>
                  </w:r>
                  <w:r>
                    <w:rPr>
                      <w:rFonts w:cstheme="minorHAnsi"/>
                      <w:szCs w:val="24"/>
                    </w:rPr>
                    <w:t xml:space="preserve"> –</w:t>
                  </w:r>
                </w:p>
                <w:p w:rsidR="00A90EF0" w:rsidRPr="00A90EF0" w:rsidRDefault="00CD1DED" w:rsidP="00A90EF0">
                  <w:pPr>
                    <w:rPr>
                      <w:rFonts w:cstheme="minorHAnsi"/>
                      <w:szCs w:val="24"/>
                    </w:rPr>
                  </w:pPr>
                  <w:r w:rsidRPr="00CD1DED">
                    <w:rPr>
                      <w:rFonts w:cstheme="minorHAnsi"/>
                      <w:i/>
                      <w:szCs w:val="24"/>
                    </w:rPr>
                    <w:t>Varnum v. Brien</w:t>
                  </w:r>
                  <w:r>
                    <w:rPr>
                      <w:rFonts w:cstheme="minorHAnsi"/>
                      <w:szCs w:val="24"/>
                    </w:rPr>
                    <w:t>, 763 N.W.2d 862 (2009)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Kansas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Kan. Const. Art. XV, § 16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Kan. Stat. Ann. §§ 23-101, -115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Kentucky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Ky. Const. § 233A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Ky. Rev. Stat. Ann. </w:t>
                  </w:r>
                  <w:bookmarkStart w:id="0" w:name="Document1zzSDUNumber10"/>
                  <w:bookmarkEnd w:id="0"/>
                  <w:r w:rsidRPr="00A90EF0">
                    <w:rPr>
                      <w:rFonts w:cstheme="minorHAnsi"/>
                      <w:szCs w:val="24"/>
                    </w:rPr>
                    <w:t>§§ 402.005, .040, .045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Louisiana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La. Const. Art. 12, § 15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La. Civ. Code Ann. art. 86, 3520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Maine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Me. Rev. Stat. Ann. tit. 19-A, §§ 650, 701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Maryland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Md. Code Ann., Fam. Law § 2-201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CD1DED" w:rsidRDefault="00CD1DE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*</w:t>
                  </w:r>
                  <w:r w:rsidR="00A90EF0" w:rsidRPr="00A90EF0">
                    <w:rPr>
                      <w:rFonts w:cstheme="minorHAnsi"/>
                      <w:szCs w:val="24"/>
                    </w:rPr>
                    <w:t>Massachusetts</w:t>
                  </w:r>
                  <w:r w:rsidR="004E5CE5">
                    <w:rPr>
                      <w:rFonts w:cstheme="minorHAnsi"/>
                      <w:szCs w:val="24"/>
                    </w:rPr>
                    <w:t xml:space="preserve"> -</w:t>
                  </w:r>
                </w:p>
                <w:p w:rsidR="00A90EF0" w:rsidRPr="00A90EF0" w:rsidRDefault="00A47110" w:rsidP="00A90EF0">
                  <w:pPr>
                    <w:rPr>
                      <w:rFonts w:cstheme="minorHAnsi"/>
                      <w:szCs w:val="24"/>
                    </w:rPr>
                  </w:pPr>
                  <w:r w:rsidRPr="00A47110">
                    <w:rPr>
                      <w:rFonts w:cstheme="minorHAnsi"/>
                      <w:i/>
                      <w:szCs w:val="24"/>
                    </w:rPr>
                    <w:t>Goodridge v. Dept of Pub. Health</w:t>
                  </w:r>
                  <w:r>
                    <w:rPr>
                      <w:rFonts w:cstheme="minorHAnsi"/>
                      <w:szCs w:val="24"/>
                    </w:rPr>
                    <w:t>, 798 N.E.2d 941 (2003)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Michigan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Mich. Const., Art. 1, § 25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Mich. Comp. Laws Ann. §§ 551.1-.4, .271-.272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Minnesota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Minn. Stat. Ann. §§ 517.01, .03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Mississippi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Miss. Const., Art. 14 § 263A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Miss. Code Ann. § 93-1-1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Missouri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Mo. Const. Art. I, § 33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Mo. Rev. Stat. § 451.022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Montana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 w:rsidRPr="00A90EF0">
                    <w:rPr>
                      <w:rStyle w:val="documentbody"/>
                      <w:rFonts w:cstheme="minorHAnsi"/>
                      <w:szCs w:val="24"/>
                    </w:rPr>
                    <w:t>Mont. Const. Art. XIII, § 7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Mont. Code Ann. §§ 40-1-103, -401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Nebraska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Neb. Const., Art. I, § 29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Nevada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Nev. Const., Art. 1 § 21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Nev. Rev.</w:t>
                  </w:r>
                  <w:r w:rsidR="002E4271">
                    <w:rPr>
                      <w:rFonts w:cstheme="minorHAnsi"/>
                      <w:szCs w:val="24"/>
                    </w:rPr>
                    <w:t xml:space="preserve"> </w:t>
                  </w:r>
                  <w:r w:rsidRPr="00A90EF0">
                    <w:rPr>
                      <w:rFonts w:cstheme="minorHAnsi"/>
                      <w:szCs w:val="24"/>
                    </w:rPr>
                    <w:t>Stat. §§ 122A.010-.510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21174F" w:rsidRDefault="004D141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*</w:t>
                  </w:r>
                  <w:r w:rsidR="00A90EF0" w:rsidRPr="00A90EF0">
                    <w:rPr>
                      <w:rFonts w:cstheme="minorHAnsi"/>
                      <w:szCs w:val="24"/>
                    </w:rPr>
                    <w:t>New Hampshire</w:t>
                  </w:r>
                  <w:r w:rsidR="004E5CE5">
                    <w:rPr>
                      <w:rFonts w:cstheme="minorHAnsi"/>
                      <w:szCs w:val="24"/>
                    </w:rPr>
                    <w:t xml:space="preserve"> -</w:t>
                  </w:r>
                </w:p>
                <w:p w:rsidR="00A90EF0" w:rsidRPr="00A90EF0" w:rsidRDefault="0021174F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HB 436, effect. January 2010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New Jersey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N.J. Stat. Ann. §§ 37:1-28 to -36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2E4271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New Mexico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2E4271" w:rsidRDefault="007F0BEA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*</w:t>
                  </w:r>
                  <w:r w:rsidR="00A90EF0" w:rsidRPr="00A90EF0">
                    <w:rPr>
                      <w:rFonts w:cstheme="minorHAnsi"/>
                      <w:szCs w:val="24"/>
                    </w:rPr>
                    <w:t>New York</w:t>
                  </w:r>
                </w:p>
                <w:p w:rsidR="007F0BEA" w:rsidRDefault="007F0BEA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A08354, effect July 24, 2011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2E4271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lastRenderedPageBreak/>
                    <w:t>North Carolina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 xml:space="preserve">N.C. Gen. Stat. § 51-1.2 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North Dakota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N.D. Const. Art. XI, § 28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N.D. Cent. Code §§ 14-03- 01, -08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Ohio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Ohio Const., Art. XV, § 11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Ohio Rev. Code § 3101.01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Oklahoma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Okla. Const., Art. II § 35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Okla. Stat. Ann. tit. 43, § 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Oregon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Or Const. Art. XV, § 5a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Or. Rev. Stat. § 106.010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Or. Rev. Stat. §§ 106.300-.340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Pennsylvania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23 Pa. Cons. Stat. Ann. §§ 1102, 1704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C975D7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Rhode Island</w:t>
                  </w:r>
                </w:p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South Carolina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S.C. Const. Art. XVII, § 15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S.C. Code Ann. §§ 20-1-10, -15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South Dakota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S.D. Const. Art. XXI, § 9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S.D. Codified Laws §§ 25-1-1, -38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Tennessee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Tenn. Const. Art. XI, § 18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Tenn. Code Ann. § 36-3-113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Texas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b/>
                      <w:szCs w:val="24"/>
                    </w:rPr>
                  </w:pPr>
                  <w:r w:rsidRPr="00A90EF0">
                    <w:rPr>
                      <w:rStyle w:val="documentbody"/>
                      <w:rFonts w:cstheme="minorHAnsi"/>
                      <w:szCs w:val="24"/>
                    </w:rPr>
                    <w:t>Tex. Const. Art. I, § 32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Tex. Fam. Code Ann. § 6.204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Utah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Utah Const., Art. 1, § 29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Utah Code Ann. § 30-1-2, -4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C975D7" w:rsidRDefault="007C2ABD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*</w:t>
                  </w:r>
                  <w:r w:rsidR="00A90EF0" w:rsidRPr="00A90EF0">
                    <w:rPr>
                      <w:rFonts w:cstheme="minorHAnsi"/>
                      <w:szCs w:val="24"/>
                    </w:rPr>
                    <w:t>Vermont</w:t>
                  </w:r>
                  <w:r w:rsidR="00C975D7">
                    <w:rPr>
                      <w:rFonts w:cstheme="minorHAnsi"/>
                      <w:szCs w:val="24"/>
                    </w:rPr>
                    <w:t xml:space="preserve"> </w:t>
                  </w:r>
                  <w:r w:rsidR="004E5CE5">
                    <w:rPr>
                      <w:rFonts w:cstheme="minorHAnsi"/>
                      <w:szCs w:val="24"/>
                    </w:rPr>
                    <w:t>-</w:t>
                  </w:r>
                </w:p>
                <w:p w:rsidR="00A90EF0" w:rsidRPr="00A90EF0" w:rsidRDefault="00C975D7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S. 115 (2009), effect. September, 2009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671" w:type="dxa"/>
                </w:tcPr>
                <w:p w:rsidR="00A90EF0" w:rsidRPr="00A90EF0" w:rsidRDefault="003E5267" w:rsidP="00A90EF0">
                  <w:pPr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[</w:t>
                  </w:r>
                  <w:r w:rsidR="00A90EF0" w:rsidRPr="00A90EF0">
                    <w:rPr>
                      <w:rFonts w:cstheme="minorHAnsi"/>
                      <w:szCs w:val="24"/>
                    </w:rPr>
                    <w:t>Vt. Stat. Ann. tit. 15 §§ 1201-1207</w:t>
                  </w:r>
                  <w:r w:rsidR="008D1C69">
                    <w:rPr>
                      <w:rStyle w:val="FootnoteReference"/>
                      <w:rFonts w:cstheme="minorHAnsi"/>
                      <w:szCs w:val="24"/>
                    </w:rPr>
                    <w:footnoteReference w:id="4"/>
                  </w:r>
                  <w:r>
                    <w:rPr>
                      <w:rFonts w:cstheme="minorHAnsi"/>
                      <w:szCs w:val="24"/>
                    </w:rPr>
                    <w:t>]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Virginia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Va. Const. Art. I, § 15-A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Va. Code Ann. § 20-45.2-.3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Washington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Wash. Rev. Code Ann. §§ 26.04.010, .020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Wash. Rev. Code Ann. §§ 26.60.010-.090</w:t>
                  </w: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West Virginia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W. Va. Code Ann. § 48-2-603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Wisconsin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Wis. Const. Art. XIII, § 13</w:t>
                  </w: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Wis. Stat. § 765.001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  <w:tr w:rsidR="00A90EF0" w:rsidRPr="00A90EF0">
              <w:tc>
                <w:tcPr>
                  <w:tcW w:w="199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Wyoming</w:t>
                  </w:r>
                </w:p>
              </w:tc>
              <w:tc>
                <w:tcPr>
                  <w:tcW w:w="2054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  <w:tc>
                <w:tcPr>
                  <w:tcW w:w="2369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  <w:r w:rsidRPr="00A90EF0">
                    <w:rPr>
                      <w:rFonts w:cstheme="minorHAnsi"/>
                      <w:szCs w:val="24"/>
                    </w:rPr>
                    <w:t>Wyo. Stat. Ann. § 20-1-101</w:t>
                  </w:r>
                </w:p>
              </w:tc>
              <w:tc>
                <w:tcPr>
                  <w:tcW w:w="2671" w:type="dxa"/>
                </w:tcPr>
                <w:p w:rsidR="00A90EF0" w:rsidRPr="00A90EF0" w:rsidRDefault="00A90EF0" w:rsidP="00A90EF0">
                  <w:pPr>
                    <w:rPr>
                      <w:rFonts w:cstheme="minorHAnsi"/>
                      <w:szCs w:val="24"/>
                    </w:rPr>
                  </w:pPr>
                </w:p>
              </w:tc>
            </w:tr>
          </w:tbl>
          <w:p w:rsidR="00A90EF0" w:rsidRPr="00A90EF0" w:rsidRDefault="00A90EF0">
            <w:pPr>
              <w:rPr>
                <w:rFonts w:cstheme="minorHAnsi"/>
                <w:szCs w:val="24"/>
              </w:rPr>
            </w:pPr>
          </w:p>
        </w:tc>
      </w:tr>
    </w:tbl>
    <w:p w:rsidR="00A90EF0" w:rsidRPr="00A90EF0" w:rsidRDefault="00A90EF0" w:rsidP="00A90EF0">
      <w:pPr>
        <w:rPr>
          <w:rFonts w:cstheme="minorHAnsi"/>
          <w:sz w:val="22"/>
        </w:rPr>
      </w:pPr>
    </w:p>
    <w:p w:rsidR="00A90EF0" w:rsidRPr="00CC3DFE" w:rsidRDefault="00A90EF0" w:rsidP="00A90EF0">
      <w:pPr>
        <w:rPr>
          <w:rFonts w:cstheme="minorHAnsi"/>
        </w:rPr>
      </w:pPr>
    </w:p>
    <w:p w:rsidR="00A90EF0" w:rsidRPr="00A90EF0" w:rsidRDefault="00A90EF0">
      <w:pPr>
        <w:rPr>
          <w:rFonts w:ascii="Times New Roman" w:hAnsi="Times New Roman"/>
          <w:sz w:val="20"/>
        </w:rPr>
      </w:pPr>
    </w:p>
    <w:sectPr w:rsidR="00A90EF0" w:rsidRPr="00A90EF0" w:rsidSect="00A90E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739" w:rsidRDefault="00882739" w:rsidP="00EB7374">
      <w:r>
        <w:separator/>
      </w:r>
    </w:p>
  </w:endnote>
  <w:endnote w:type="continuationSeparator" w:id="1">
    <w:p w:rsidR="00882739" w:rsidRDefault="00882739" w:rsidP="00EB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739" w:rsidRDefault="00882739" w:rsidP="00EB7374">
      <w:r>
        <w:separator/>
      </w:r>
    </w:p>
  </w:footnote>
  <w:footnote w:type="continuationSeparator" w:id="1">
    <w:p w:rsidR="00882739" w:rsidRDefault="00882739" w:rsidP="00EB7374">
      <w:r>
        <w:continuationSeparator/>
      </w:r>
    </w:p>
  </w:footnote>
  <w:footnote w:id="2">
    <w:p w:rsidR="003E5267" w:rsidRDefault="003E5267">
      <w:pPr>
        <w:pStyle w:val="FootnoteText"/>
      </w:pPr>
      <w:r>
        <w:rPr>
          <w:rStyle w:val="FootnoteReference"/>
        </w:rPr>
        <w:footnoteRef/>
      </w:r>
      <w:r>
        <w:t xml:space="preserve"> Codified by legislation – Public Act 09-13.</w:t>
      </w:r>
    </w:p>
  </w:footnote>
  <w:footnote w:id="3">
    <w:p w:rsidR="003E5267" w:rsidRDefault="003E5267">
      <w:pPr>
        <w:pStyle w:val="FootnoteText"/>
      </w:pPr>
      <w:r>
        <w:rPr>
          <w:rStyle w:val="FootnoteReference"/>
        </w:rPr>
        <w:footnoteRef/>
      </w:r>
      <w:r>
        <w:t xml:space="preserve"> DC allows couples the choice of marriage or domestic partnership.</w:t>
      </w:r>
    </w:p>
  </w:footnote>
  <w:footnote w:id="4">
    <w:p w:rsidR="003E5267" w:rsidRDefault="003E5267">
      <w:pPr>
        <w:pStyle w:val="FootnoteText"/>
      </w:pPr>
      <w:r>
        <w:rPr>
          <w:rStyle w:val="FootnoteReference"/>
        </w:rPr>
        <w:footnoteRef/>
      </w:r>
      <w:r>
        <w:t xml:space="preserve"> As of the effective date of the marriage statute, persons already in civil unions could choose to remain in that status, but the status of civil union was discontinued for the future.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5368"/>
    <w:multiLevelType w:val="multilevel"/>
    <w:tmpl w:val="430EE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90EF0"/>
    <w:rsid w:val="00141D1D"/>
    <w:rsid w:val="00145398"/>
    <w:rsid w:val="0021174F"/>
    <w:rsid w:val="002E4271"/>
    <w:rsid w:val="00316C82"/>
    <w:rsid w:val="00323EDD"/>
    <w:rsid w:val="003E5267"/>
    <w:rsid w:val="004D141D"/>
    <w:rsid w:val="004D75A8"/>
    <w:rsid w:val="004E5CE5"/>
    <w:rsid w:val="006B6F74"/>
    <w:rsid w:val="007C2ABD"/>
    <w:rsid w:val="007D3780"/>
    <w:rsid w:val="007F0BEA"/>
    <w:rsid w:val="007F558B"/>
    <w:rsid w:val="007F590D"/>
    <w:rsid w:val="00882739"/>
    <w:rsid w:val="008D1C69"/>
    <w:rsid w:val="008D2B70"/>
    <w:rsid w:val="009460C4"/>
    <w:rsid w:val="00A11AC2"/>
    <w:rsid w:val="00A47110"/>
    <w:rsid w:val="00A90EF0"/>
    <w:rsid w:val="00B362B4"/>
    <w:rsid w:val="00C975D7"/>
    <w:rsid w:val="00CD1DED"/>
    <w:rsid w:val="00E135DA"/>
    <w:rsid w:val="00EB7374"/>
    <w:rsid w:val="00F502B9"/>
    <w:rsid w:val="00F960B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7A"/>
  </w:style>
  <w:style w:type="paragraph" w:styleId="Heading1">
    <w:name w:val="heading 1"/>
    <w:basedOn w:val="Normal"/>
    <w:next w:val="Normal"/>
    <w:link w:val="Heading1Char"/>
    <w:uiPriority w:val="9"/>
    <w:qFormat/>
    <w:rsid w:val="00A90EF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0EF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0EF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0EF0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0EF0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0EF0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0EF0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0EF0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Times New Roman" w:eastAsiaTheme="minorEastAsia" w:hAnsi="Times New Roman" w:cs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0EF0"/>
    <w:pPr>
      <w:widowControl w:val="0"/>
      <w:autoSpaceDE w:val="0"/>
      <w:autoSpaceDN w:val="0"/>
      <w:adjustRightInd w:val="0"/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EF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0EF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0EF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0EF0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0EF0"/>
    <w:rPr>
      <w:rFonts w:ascii="Times New Roman" w:eastAsiaTheme="minorEastAsia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0EF0"/>
    <w:rPr>
      <w:rFonts w:ascii="Times New Roman" w:eastAsiaTheme="minorEastAsia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0EF0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0EF0"/>
    <w:rPr>
      <w:rFonts w:ascii="Times New Roman" w:eastAsiaTheme="minorEastAsia" w:hAnsi="Times New Roman" w:cs="Times New Roman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0EF0"/>
    <w:rPr>
      <w:rFonts w:asciiTheme="majorHAnsi" w:eastAsiaTheme="majorEastAsia" w:hAnsiTheme="majorHAnsi" w:cs="Times New Roman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90EF0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0EF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0EF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Theme="majorHAnsi" w:eastAsiaTheme="majorEastAsia" w:hAnsiTheme="majorHAnsi" w:cs="Times New Roman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90EF0"/>
    <w:rPr>
      <w:rFonts w:asciiTheme="majorHAnsi" w:eastAsiaTheme="majorEastAsia" w:hAnsiTheme="majorHAnsi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A90EF0"/>
    <w:rPr>
      <w:b/>
      <w:bCs/>
    </w:rPr>
  </w:style>
  <w:style w:type="character" w:styleId="Emphasis">
    <w:name w:val="Emphasis"/>
    <w:basedOn w:val="DefaultParagraphFont"/>
    <w:uiPriority w:val="20"/>
    <w:qFormat/>
    <w:rsid w:val="00A90EF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90EF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32"/>
    </w:rPr>
  </w:style>
  <w:style w:type="paragraph" w:styleId="ListParagraph">
    <w:name w:val="List Paragraph"/>
    <w:basedOn w:val="Normal"/>
    <w:uiPriority w:val="34"/>
    <w:qFormat/>
    <w:rsid w:val="00A90EF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Theme="minorEastAsia" w:hAnsi="Times New Roman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A90EF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i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A90EF0"/>
    <w:rPr>
      <w:rFonts w:ascii="Times New Roman" w:eastAsiaTheme="minorEastAsia" w:hAnsi="Times New Roman" w:cs="Times New Roman"/>
      <w:i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0EF0"/>
    <w:pPr>
      <w:widowControl w:val="0"/>
      <w:autoSpaceDE w:val="0"/>
      <w:autoSpaceDN w:val="0"/>
      <w:adjustRightInd w:val="0"/>
      <w:ind w:left="720" w:right="720"/>
    </w:pPr>
    <w:rPr>
      <w:rFonts w:ascii="Times New Roman" w:eastAsiaTheme="minorEastAsia" w:hAnsi="Times New Roman" w:cs="Times New Roman"/>
      <w:b/>
      <w:i/>
      <w:sz w:val="20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0EF0"/>
    <w:rPr>
      <w:rFonts w:ascii="Times New Roman" w:eastAsiaTheme="minorEastAsia" w:hAnsi="Times New Roman" w:cs="Times New Roman"/>
      <w:b/>
      <w:i/>
      <w:sz w:val="20"/>
      <w:szCs w:val="22"/>
    </w:rPr>
  </w:style>
  <w:style w:type="character" w:styleId="SubtleEmphasis">
    <w:name w:val="Subtle Emphasis"/>
    <w:uiPriority w:val="19"/>
    <w:qFormat/>
    <w:rsid w:val="00A90EF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90EF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90EF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90EF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90EF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EF0"/>
    <w:pPr>
      <w:outlineLvl w:val="9"/>
    </w:pPr>
  </w:style>
  <w:style w:type="character" w:customStyle="1" w:styleId="TCB">
    <w:name w:val="TCB"/>
    <w:uiPriority w:val="99"/>
    <w:rsid w:val="00A90EF0"/>
    <w:rPr>
      <w:b/>
    </w:rPr>
  </w:style>
  <w:style w:type="character" w:customStyle="1" w:styleId="B">
    <w:name w:val="B"/>
    <w:uiPriority w:val="99"/>
    <w:rsid w:val="00A90EF0"/>
  </w:style>
  <w:style w:type="table" w:styleId="TableGrid">
    <w:name w:val="Table Grid"/>
    <w:basedOn w:val="TableNormal"/>
    <w:uiPriority w:val="59"/>
    <w:rsid w:val="00A90EF0"/>
    <w:rPr>
      <w:rFonts w:eastAsiaTheme="minorEastAsia" w:cs="Times New Roman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90EF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0EF0"/>
    <w:rPr>
      <w:rFonts w:ascii="Times New Roman" w:eastAsiaTheme="minorEastAsia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0EF0"/>
    <w:rPr>
      <w:vertAlign w:val="superscript"/>
    </w:rPr>
  </w:style>
  <w:style w:type="character" w:customStyle="1" w:styleId="documentbody">
    <w:name w:val="documentbody"/>
    <w:basedOn w:val="DefaultParagraphFont"/>
    <w:rsid w:val="00A90EF0"/>
  </w:style>
  <w:style w:type="character" w:styleId="Hyperlink">
    <w:name w:val="Hyperlink"/>
    <w:basedOn w:val="DefaultParagraphFont"/>
    <w:uiPriority w:val="99"/>
    <w:semiHidden/>
    <w:unhideWhenUsed/>
    <w:rsid w:val="00A90E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3151</Characters>
  <Application>Microsoft Office Word</Application>
  <DocSecurity>0</DocSecurity>
  <Lines>49</Lines>
  <Paragraphs>8</Paragraphs>
  <ScaleCrop>false</ScaleCrop>
  <Company>Georgetown Law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 Hunter</dc:creator>
  <cp:lastModifiedBy>Ben Schock</cp:lastModifiedBy>
  <cp:revision>2</cp:revision>
  <dcterms:created xsi:type="dcterms:W3CDTF">2011-07-08T15:28:00Z</dcterms:created>
  <dcterms:modified xsi:type="dcterms:W3CDTF">2011-07-08T15:28:00Z</dcterms:modified>
</cp:coreProperties>
</file>